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Nr.107 un Nr.107a nomu</w:t>
      </w:r>
    </w:p>
    <w:p w14:paraId="00000009">
      <w:pPr>
        <w:ind w:left="0" w:hanging="2"/>
        <w:jc w:val="both"/>
        <w:rPr>
          <w:sz w:val="23"/>
          <w:szCs w:val="23"/>
        </w:rPr>
      </w:pPr>
    </w:p>
    <w:p w14:paraId="0000000A">
      <w:pPr>
        <w:tabs>
          <w:tab w:val="left" w:pos="6663"/>
        </w:tabs>
        <w:ind w:left="0" w:hanging="2"/>
        <w:jc w:val="both"/>
        <w:rPr>
          <w:sz w:val="23"/>
          <w:szCs w:val="23"/>
        </w:rPr>
      </w:pPr>
      <w:r>
        <w:rPr>
          <w:sz w:val="23"/>
          <w:szCs w:val="23"/>
        </w:rPr>
        <w:t>Rīgā,</w:t>
      </w:r>
    </w:p>
    <w:p w14:paraId="0000000B">
      <w:pPr>
        <w:tabs>
          <w:tab w:val="left" w:pos="6663"/>
        </w:tabs>
        <w:ind w:left="0" w:hanging="2"/>
        <w:jc w:val="both"/>
        <w:rPr>
          <w:i/>
          <w:iCs/>
          <w:sz w:val="23"/>
          <w:szCs w:val="23"/>
        </w:rPr>
      </w:pPr>
      <w:r>
        <w:rPr>
          <w:i/>
          <w:iCs/>
          <w:sz w:val="23"/>
          <w:szCs w:val="23"/>
        </w:rPr>
        <w:t>dokumenta datums ir</w:t>
      </w:r>
    </w:p>
    <w:p w14:paraId="0000000C">
      <w:pPr>
        <w:tabs>
          <w:tab w:val="left" w:pos="6663"/>
        </w:tabs>
        <w:ind w:left="0" w:hanging="2"/>
        <w:jc w:val="both"/>
        <w:rPr>
          <w:i/>
          <w:iCs/>
          <w:sz w:val="23"/>
          <w:szCs w:val="23"/>
        </w:rPr>
      </w:pPr>
      <w:r>
        <w:rPr>
          <w:i/>
          <w:iCs/>
          <w:sz w:val="23"/>
          <w:szCs w:val="23"/>
        </w:rPr>
        <w:t>pušu pēdējā elektroniskā paraksta</w:t>
      </w:r>
    </w:p>
    <w:p w14:paraId="0000000D">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pPr>
        <w:ind w:left="0" w:hanging="2"/>
        <w:jc w:val="both"/>
        <w:rPr>
          <w:sz w:val="23"/>
          <w:szCs w:val="23"/>
        </w:rPr>
      </w:pPr>
    </w:p>
    <w:p w14:paraId="0000000F">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0">
      <w:pPr>
        <w:ind w:left="0" w:hanging="2"/>
        <w:jc w:val="both"/>
        <w:rPr>
          <w:sz w:val="23"/>
          <w:szCs w:val="23"/>
        </w:rPr>
      </w:pPr>
      <w:r>
        <w:rPr>
          <w:sz w:val="23"/>
          <w:szCs w:val="23"/>
        </w:rPr>
        <w:t>.................., reģistrācijas Nr. ...........................</w:t>
      </w:r>
      <w:r>
        <w:rPr>
          <w:sz w:val="23"/>
          <w:szCs w:val="23"/>
        </w:rPr>
        <w:t xml:space="preserve">, (turpmāk – NOMNIEKS), </w:t>
      </w:r>
      <w:r>
        <w:rPr>
          <w:sz w:val="22"/>
          <w:szCs w:val="22"/>
        </w:rPr>
        <w:t>tās .....................................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Nr.107 un Nr.107a, kas atrodas </w:t>
      </w:r>
      <w:r>
        <w:rPr>
          <w:sz w:val="23"/>
          <w:szCs w:val="23"/>
        </w:rPr>
        <w:t>Augšielā</w:t>
      </w:r>
      <w:r>
        <w:rPr>
          <w:sz w:val="23"/>
          <w:szCs w:val="23"/>
        </w:rPr>
        <w:t xml:space="preserve"> 1</w:t>
      </w:r>
      <w:r>
        <w:rPr>
          <w:sz w:val="23"/>
          <w:szCs w:val="23"/>
        </w:rPr>
        <w:t xml:space="preserve"> (Daugavas stadiona B tribīne)</w:t>
      </w:r>
      <w:r>
        <w:rPr>
          <w:sz w:val="23"/>
          <w:szCs w:val="23"/>
        </w:rPr>
        <w:t>, Rīgā, ar  platību 27,80 m</w:t>
      </w:r>
      <w:r>
        <w:rPr>
          <w:sz w:val="23"/>
          <w:szCs w:val="23"/>
          <w:vertAlign w:val="superscript"/>
        </w:rPr>
        <w:t>2</w:t>
      </w:r>
      <w:r>
        <w:rPr>
          <w:color w:val="000000"/>
          <w:sz w:val="23"/>
          <w:szCs w:val="23"/>
        </w:rPr>
        <w:t xml:space="preserve"> (divdesmit septiņi</w:t>
      </w:r>
      <w:r>
        <w:rPr>
          <w:sz w:val="23"/>
          <w:szCs w:val="23"/>
        </w:rPr>
        <w:t xml:space="preserve"> komats astoņi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Biroja telpas, sporta nodarbību telpas.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w:t>
      </w:r>
      <w:r>
        <w:rPr>
          <w:b/>
          <w:bCs/>
          <w:sz w:val="23"/>
          <w:szCs w:val="23"/>
        </w:rPr>
        <w:t>2025. gada .........</w:t>
      </w:r>
      <w:r>
        <w:rPr>
          <w:sz w:val="23"/>
          <w:szCs w:val="23"/>
        </w:rPr>
        <w:t xml:space="preserve">, un ir noslēgts uz noteiktu laiku 3 (trīs) gadi līdz </w:t>
      </w:r>
      <w:r>
        <w:rPr>
          <w:b/>
          <w:sz w:val="23"/>
          <w:szCs w:val="23"/>
        </w:rPr>
        <w:t>2028.gada ................</w:t>
      </w:r>
      <w:r>
        <w:rPr>
          <w:sz w:val="23"/>
          <w:szCs w:val="23"/>
        </w:rPr>
        <w:t>.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w:t>
      </w:r>
      <w:r>
        <w:rPr>
          <w:b/>
          <w:sz w:val="23"/>
          <w:szCs w:val="23"/>
        </w:rPr>
        <w:t>.........</w:t>
      </w:r>
      <w:r>
        <w:rPr>
          <w:b/>
          <w:sz w:val="23"/>
          <w:szCs w:val="23"/>
        </w:rPr>
        <w:t xml:space="preserve">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w:t>
      </w:r>
      <w:r>
        <w:rPr>
          <w:sz w:val="23"/>
          <w:szCs w:val="23"/>
        </w:rPr>
        <w:t>........</w:t>
      </w:r>
      <w:r>
        <w:rPr>
          <w:sz w:val="23"/>
          <w:szCs w:val="23"/>
        </w:rPr>
        <w:t xml:space="preserve">. Mēneša nomas maksas </w:t>
      </w:r>
      <w:r>
        <w:rPr>
          <w:b/>
          <w:sz w:val="23"/>
          <w:szCs w:val="23"/>
        </w:rPr>
        <w:t xml:space="preserve">kopējā summa ar PVN ir EUR </w:t>
      </w:r>
      <w:r>
        <w:rPr>
          <w:b/>
          <w:sz w:val="23"/>
          <w:szCs w:val="23"/>
        </w:rPr>
        <w:t>........</w:t>
      </w:r>
      <w:r>
        <w:rPr>
          <w:b/>
          <w:sz w:val="23"/>
          <w:szCs w:val="23"/>
        </w:rPr>
        <w:t xml:space="preserve"> (</w:t>
      </w:r>
      <w:r>
        <w:rPr>
          <w:b/>
          <w:sz w:val="23"/>
          <w:szCs w:val="23"/>
        </w:rPr>
        <w:t>.........</w:t>
      </w:r>
      <w:r>
        <w:rPr>
          <w:b/>
          <w:sz w:val="23"/>
          <w:szCs w:val="23"/>
        </w:rPr>
        <w:t xml:space="preserve"> eiro un </w:t>
      </w:r>
      <w:r>
        <w:rPr>
          <w:b/>
          <w:sz w:val="23"/>
          <w:szCs w:val="23"/>
        </w:rPr>
        <w:t>......</w:t>
      </w:r>
      <w:r>
        <w:rPr>
          <w:b/>
          <w:sz w:val="23"/>
          <w:szCs w:val="23"/>
        </w:rPr>
        <w:t xml:space="preserve"> centi).</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sz w:val="23"/>
          <w:szCs w:val="23"/>
        </w:rPr>
        <w:t>.....................</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D">
      <w:pPr>
        <w:numPr>
          <w:ilvl w:val="1"/>
          <w:numId w:val="7"/>
        </w:numPr>
        <w:ind w:left="0" w:hanging="2"/>
        <w:jc w:val="both"/>
        <w:rPr>
          <w:b/>
          <w:bCs/>
          <w:sz w:val="23"/>
          <w:szCs w:val="23"/>
        </w:rPr>
      </w:pPr>
      <w:r>
        <w:rPr>
          <w:sz w:val="23"/>
          <w:szCs w:val="23"/>
        </w:rPr>
        <w:t xml:space="preserve">Par Līguma izpildi atbildīgā persona no </w:t>
      </w:r>
      <w:r>
        <w:rPr>
          <w:b/>
          <w:bCs/>
          <w:sz w:val="23"/>
          <w:szCs w:val="23"/>
        </w:rPr>
        <w:t xml:space="preserve">IZNOMĀTĀJA puses ir Kārlis Trankalis, e-pasts: </w:t>
      </w:r>
      <w:r>
        <w:rPr>
          <w:rStyle w:val="Hyperlink"/>
          <w:b/>
          <w:bCs/>
          <w:sz w:val="23"/>
          <w:szCs w:val="23"/>
        </w:rPr>
        <w:fldChar w:fldCharType="begin"/>
      </w:r>
      <w:r>
        <w:rPr>
          <w:rStyle w:val="Hyperlink"/>
          <w:b/>
          <w:bCs/>
          <w:sz w:val="23"/>
          <w:szCs w:val="23"/>
        </w:rPr>
        <w:instrText xml:space="preserve">HYPERLINK "mailto:karlis.trankalis@lnsc.lv"</w:instrText>
      </w:r>
      <w:r>
        <w:rPr>
          <w:rStyle w:val="Hyperlink"/>
          <w:b/>
          <w:bCs/>
          <w:sz w:val="23"/>
          <w:szCs w:val="23"/>
        </w:rPr>
        <w:fldChar w:fldCharType="separate"/>
      </w:r>
      <w:r>
        <w:rPr>
          <w:rStyle w:val="Hyperlink"/>
          <w:b/>
          <w:bCs/>
          <w:sz w:val="23"/>
          <w:szCs w:val="23"/>
        </w:rPr>
        <w:t>karlis.trankalis@lnsc.lv</w:t>
      </w:r>
      <w:r>
        <w:rPr>
          <w:b/>
          <w:bCs/>
          <w:sz w:val="23"/>
          <w:szCs w:val="23"/>
        </w:rPr>
        <w:fldChar w:fldCharType="end"/>
      </w:r>
      <w:r>
        <w:rPr>
          <w:b/>
          <w:bCs/>
          <w:sz w:val="23"/>
          <w:szCs w:val="23"/>
        </w:rPr>
        <w:t>, tālr.: +371 20084087</w:t>
      </w:r>
      <w:r>
        <w:rPr>
          <w:b/>
          <w:bCs/>
          <w:sz w:val="23"/>
          <w:szCs w:val="23"/>
        </w:rPr>
        <w:t>.</w:t>
      </w:r>
    </w:p>
    <w:p w14:paraId="0000006E">
      <w:pPr>
        <w:numPr>
          <w:ilvl w:val="1"/>
          <w:numId w:val="7"/>
        </w:numPr>
        <w:ind w:left="0" w:hanging="2"/>
        <w:jc w:val="both"/>
        <w:rPr>
          <w:sz w:val="22"/>
          <w:szCs w:val="22"/>
        </w:rPr>
      </w:pPr>
      <w:r>
        <w:rPr>
          <w:sz w:val="23"/>
          <w:szCs w:val="23"/>
        </w:rPr>
        <w:t xml:space="preserve">Par Līguma izpildi atbildīgā persona no </w:t>
      </w:r>
      <w:r>
        <w:rPr>
          <w:b/>
          <w:bCs/>
          <w:sz w:val="23"/>
          <w:szCs w:val="23"/>
        </w:rPr>
        <w:t xml:space="preserve">NOMNIEKA puses ir </w:t>
      </w:r>
      <w:r>
        <w:rPr>
          <w:b/>
          <w:bCs/>
          <w:sz w:val="23"/>
          <w:szCs w:val="23"/>
        </w:rPr>
        <w:t>..............</w:t>
      </w:r>
      <w:r>
        <w:rPr>
          <w:b/>
          <w:bCs/>
          <w:sz w:val="23"/>
          <w:szCs w:val="23"/>
        </w:rPr>
        <w:t xml:space="preserve">, e-pasts: </w:t>
      </w:r>
      <w:r>
        <w:rPr>
          <w:b/>
          <w:bCs/>
          <w:sz w:val="23"/>
          <w:szCs w:val="23"/>
        </w:rPr>
        <w:t>......................</w:t>
      </w:r>
      <w:r>
        <w:rPr>
          <w:b/>
          <w:bCs/>
          <w:sz w:val="23"/>
          <w:szCs w:val="23"/>
        </w:rPr>
        <w:t xml:space="preserve">, tālr.: </w:t>
      </w:r>
      <w:r>
        <w:rPr>
          <w:b/>
          <w:bCs/>
          <w:sz w:val="23"/>
          <w:szCs w:val="23"/>
        </w:rPr>
        <w:t>.......................</w:t>
      </w:r>
      <w:r>
        <w:rPr>
          <w:b/>
          <w:bCs/>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LV05PARX0016619330003, AS “Citadele banka”, bankas kods: PARXLV22.</w:t>
      </w:r>
    </w:p>
    <w:p w14:paraId="00000078">
      <w:pPr>
        <w:numPr>
          <w:ilvl w:val="1"/>
          <w:numId w:val="9"/>
        </w:numPr>
        <w:ind w:left="0" w:hanging="2"/>
        <w:jc w:val="both"/>
        <w:rPr>
          <w:sz w:val="23"/>
          <w:szCs w:val="23"/>
        </w:rPr>
      </w:pPr>
      <w:r>
        <w:rPr>
          <w:sz w:val="23"/>
          <w:szCs w:val="23"/>
        </w:rPr>
        <w:t xml:space="preserve">NOMNIEKS: </w:t>
      </w:r>
      <w:r>
        <w:rPr>
          <w:sz w:val="23"/>
          <w:szCs w:val="23"/>
        </w:rPr>
        <w:t>...................</w:t>
      </w:r>
      <w:r>
        <w:rPr>
          <w:sz w:val="23"/>
          <w:szCs w:val="23"/>
        </w:rPr>
        <w:t xml:space="preserve">, adrese: </w:t>
      </w:r>
      <w:r>
        <w:rPr>
          <w:sz w:val="23"/>
          <w:szCs w:val="23"/>
        </w:rPr>
        <w:t>........................</w:t>
      </w:r>
      <w:r>
        <w:rPr>
          <w:sz w:val="23"/>
          <w:szCs w:val="23"/>
        </w:rPr>
        <w:t xml:space="preserve">, tālrunis </w:t>
      </w:r>
      <w:r>
        <w:rPr>
          <w:sz w:val="23"/>
          <w:szCs w:val="23"/>
        </w:rPr>
        <w:t>.................</w:t>
      </w:r>
      <w:r>
        <w:rPr>
          <w:sz w:val="23"/>
          <w:szCs w:val="23"/>
        </w:rPr>
        <w:t xml:space="preserve">, elektroniskā pasta adrese: </w:t>
      </w:r>
      <w:r>
        <w:rPr>
          <w:sz w:val="23"/>
          <w:szCs w:val="23"/>
        </w:rPr>
        <w:t>................</w:t>
      </w:r>
      <w:r>
        <w:rPr>
          <w:sz w:val="23"/>
          <w:szCs w:val="23"/>
        </w:rPr>
        <w:t>, reģ. Nr.:</w:t>
      </w:r>
      <w:r>
        <w:rPr>
          <w:sz w:val="23"/>
          <w:szCs w:val="23"/>
        </w:rPr>
        <w:t>.....................</w:t>
      </w:r>
      <w:r>
        <w:rPr>
          <w:sz w:val="23"/>
          <w:szCs w:val="23"/>
        </w:rPr>
        <w:t xml:space="preserve">, konts: </w:t>
      </w:r>
      <w:r>
        <w:rPr>
          <w:sz w:val="23"/>
          <w:szCs w:val="23"/>
        </w:rPr>
        <w:t>..........................</w:t>
      </w:r>
      <w:r>
        <w:rPr>
          <w:sz w:val="23"/>
          <w:szCs w:val="23"/>
        </w:rPr>
        <w:t xml:space="preserve">, </w:t>
      </w:r>
      <w:r>
        <w:rPr>
          <w:sz w:val="23"/>
          <w:szCs w:val="23"/>
        </w:rPr>
        <w:t>...................</w:t>
      </w:r>
      <w:r>
        <w:rPr>
          <w:sz w:val="23"/>
          <w:szCs w:val="23"/>
        </w:rPr>
        <w:t xml:space="preserve">”, bankas kods: </w:t>
      </w:r>
      <w:r>
        <w:rPr>
          <w:sz w:val="23"/>
          <w:szCs w:val="23"/>
        </w:rPr>
        <w:t>.................</w:t>
      </w:r>
      <w:r>
        <w:rPr>
          <w:sz w:val="23"/>
          <w:szCs w:val="23"/>
        </w:rPr>
        <w:t xml:space="preserve">.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p>
    <w:p w14:paraId="00000080">
      <w:pPr>
        <w:ind w:left="0" w:hanging="2"/>
        <w:jc w:val="both"/>
        <w:rPr>
          <w:sz w:val="23"/>
          <w:szCs w:val="23"/>
        </w:rPr>
      </w:pPr>
      <w:r>
        <w:rPr>
          <w:sz w:val="23"/>
          <w:szCs w:val="23"/>
        </w:rPr>
        <w:t xml:space="preserve">       valdes priekšēdētājs</w:t>
      </w:r>
      <w:r>
        <w:rPr>
          <w:sz w:val="23"/>
          <w:szCs w:val="23"/>
        </w:rPr>
        <w:tab/>
      </w:r>
      <w:r>
        <w:rPr>
          <w:sz w:val="23"/>
          <w:szCs w:val="23"/>
        </w:rPr>
        <w:tab/>
      </w:r>
      <w:r>
        <w:rPr>
          <w:sz w:val="23"/>
          <w:szCs w:val="23"/>
        </w:rPr>
        <w:tab/>
        <w:t xml:space="preserve">           </w:t>
      </w: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both"/>
        <w:rPr>
          <w:sz w:val="23"/>
          <w:szCs w:val="23"/>
        </w:rPr>
      </w:pPr>
    </w:p>
    <w:p w14:paraId="0000008B">
      <w:pPr>
        <w:ind w:left="0" w:hanging="2"/>
        <w:jc w:val="both"/>
        <w:rPr>
          <w:sz w:val="23"/>
          <w:szCs w:val="23"/>
        </w:rPr>
      </w:pPr>
    </w:p>
    <w:p w14:paraId="0000008C">
      <w:pPr>
        <w:ind w:left="0" w:hanging="2"/>
        <w:jc w:val="both"/>
        <w:rPr>
          <w:sz w:val="23"/>
          <w:szCs w:val="23"/>
        </w:rPr>
      </w:pPr>
    </w:p>
    <w:p w14:paraId="0000008D">
      <w:pPr>
        <w:ind w:left="0" w:hanging="2"/>
        <w:jc w:val="both"/>
        <w:rPr>
          <w:sz w:val="23"/>
          <w:szCs w:val="23"/>
        </w:rPr>
      </w:pPr>
    </w:p>
    <w:p w14:paraId="0000008E">
      <w:pPr>
        <w:ind w:left="0" w:hanging="2"/>
        <w:jc w:val="both"/>
        <w:rPr>
          <w:sz w:val="23"/>
          <w:szCs w:val="23"/>
        </w:rPr>
      </w:pPr>
    </w:p>
    <w:p w14:paraId="0000008F">
      <w:pPr>
        <w:ind w:left="0" w:hanging="2"/>
        <w:jc w:val="both"/>
        <w:rPr>
          <w:sz w:val="23"/>
          <w:szCs w:val="23"/>
        </w:rPr>
      </w:pPr>
    </w:p>
    <w:p w14:paraId="00000090">
      <w:pPr>
        <w:ind w:left="0" w:hanging="2"/>
        <w:jc w:val="both"/>
        <w:rPr>
          <w:sz w:val="23"/>
          <w:szCs w:val="23"/>
        </w:rPr>
      </w:pPr>
    </w:p>
    <w:p w14:paraId="00000091">
      <w:pPr>
        <w:ind w:left="0" w:hanging="2"/>
        <w:jc w:val="both"/>
        <w:rPr>
          <w:sz w:val="23"/>
          <w:szCs w:val="23"/>
        </w:rPr>
      </w:pPr>
    </w:p>
    <w:p w14:paraId="00000092">
      <w:pPr>
        <w:ind w:left="0" w:hanging="2"/>
        <w:jc w:val="both"/>
        <w:rPr>
          <w:sz w:val="23"/>
          <w:szCs w:val="23"/>
        </w:rPr>
      </w:pPr>
    </w:p>
    <w:p w14:paraId="00000093">
      <w:pPr>
        <w:ind w:left="0" w:hanging="2"/>
        <w:jc w:val="both"/>
        <w:rPr>
          <w:sz w:val="23"/>
          <w:szCs w:val="23"/>
        </w:rPr>
      </w:pPr>
    </w:p>
    <w:p w14:paraId="00000094">
      <w:pPr>
        <w:ind w:left="0" w:hanging="2"/>
        <w:jc w:val="both"/>
        <w:rPr>
          <w:sz w:val="23"/>
          <w:szCs w:val="23"/>
        </w:rPr>
      </w:pPr>
    </w:p>
    <w:p w14:paraId="00000095">
      <w:pPr>
        <w:ind w:left="0" w:hanging="2"/>
        <w:jc w:val="both"/>
        <w:rPr>
          <w:sz w:val="23"/>
          <w:szCs w:val="23"/>
        </w:rPr>
      </w:pPr>
    </w:p>
    <w:p w14:paraId="00000096">
      <w:pPr>
        <w:ind w:left="0" w:hanging="2"/>
        <w:jc w:val="both"/>
        <w:rPr>
          <w:sz w:val="23"/>
          <w:szCs w:val="23"/>
        </w:rPr>
      </w:pPr>
    </w:p>
    <w:p w14:paraId="00000097">
      <w:pPr>
        <w:ind w:left="0" w:hanging="2"/>
        <w:jc w:val="both"/>
        <w:rPr>
          <w:sz w:val="23"/>
          <w:szCs w:val="23"/>
        </w:rPr>
      </w:pPr>
    </w:p>
    <w:p w14:paraId="00000098">
      <w:pPr>
        <w:ind w:left="0" w:hanging="2"/>
        <w:jc w:val="both"/>
        <w:rPr>
          <w:sz w:val="23"/>
          <w:szCs w:val="23"/>
        </w:rPr>
      </w:pPr>
    </w:p>
    <w:p w14:paraId="00000099">
      <w:pPr>
        <w:ind w:left="0" w:hanging="2"/>
        <w:jc w:val="both"/>
        <w:rPr>
          <w:sz w:val="23"/>
          <w:szCs w:val="23"/>
        </w:rPr>
      </w:pPr>
    </w:p>
    <w:p w14:paraId="0000009A">
      <w:pPr>
        <w:ind w:left="0" w:hanging="2"/>
        <w:jc w:val="both"/>
        <w:rPr>
          <w:sz w:val="23"/>
          <w:szCs w:val="23"/>
        </w:rPr>
      </w:pPr>
    </w:p>
    <w:p w14:paraId="0000009B">
      <w:pPr>
        <w:ind w:left="0" w:hanging="2"/>
        <w:jc w:val="both"/>
        <w:rPr>
          <w:sz w:val="23"/>
          <w:szCs w:val="23"/>
        </w:rPr>
      </w:pPr>
    </w:p>
    <w:p w14:paraId="0000009C">
      <w:pPr>
        <w:ind w:left="0" w:hanging="2"/>
        <w:jc w:val="both"/>
        <w:rPr>
          <w:sz w:val="23"/>
          <w:szCs w:val="23"/>
        </w:rPr>
      </w:pPr>
    </w:p>
    <w:p w14:paraId="0000009D">
      <w:pPr>
        <w:ind w:left="0" w:hanging="2"/>
        <w:jc w:val="both"/>
        <w:rPr>
          <w:sz w:val="23"/>
          <w:szCs w:val="23"/>
        </w:rPr>
      </w:pPr>
    </w:p>
    <w:p w14:paraId="0000009E">
      <w:pPr>
        <w:ind w:left="0" w:hanging="2"/>
        <w:jc w:val="both"/>
        <w:rPr>
          <w:sz w:val="23"/>
          <w:szCs w:val="23"/>
        </w:rPr>
      </w:pPr>
    </w:p>
    <w:p w14:paraId="0000009F">
      <w:pPr>
        <w:ind w:left="0" w:hanging="2"/>
        <w:jc w:val="both"/>
        <w:rPr>
          <w:sz w:val="23"/>
          <w:szCs w:val="23"/>
        </w:rPr>
      </w:pPr>
    </w:p>
    <w:p w14:paraId="000000A0">
      <w:pPr>
        <w:ind w:left="0" w:hanging="2"/>
        <w:jc w:val="both"/>
        <w:rPr>
          <w:sz w:val="23"/>
          <w:szCs w:val="23"/>
        </w:rPr>
      </w:pPr>
    </w:p>
    <w:p w14:paraId="000000A1">
      <w:pPr>
        <w:ind w:left="0" w:hanging="2"/>
        <w:jc w:val="both"/>
        <w:rPr>
          <w:sz w:val="23"/>
          <w:szCs w:val="23"/>
        </w:rPr>
      </w:pPr>
    </w:p>
    <w:p w14:paraId="000000A2">
      <w:pPr>
        <w:ind w:left="0" w:hanging="2"/>
        <w:jc w:val="both"/>
        <w:rPr>
          <w:sz w:val="23"/>
          <w:szCs w:val="23"/>
        </w:rPr>
      </w:pPr>
    </w:p>
    <w:p w14:paraId="000000A3">
      <w:pPr>
        <w:ind w:left="0" w:hanging="2"/>
        <w:jc w:val="both"/>
        <w:rPr>
          <w:sz w:val="23"/>
          <w:szCs w:val="23"/>
        </w:rPr>
      </w:pPr>
    </w:p>
    <w:p w14:paraId="000000A4">
      <w:pPr>
        <w:ind w:left="0" w:hanging="2"/>
        <w:jc w:val="both"/>
        <w:rPr>
          <w:sz w:val="23"/>
          <w:szCs w:val="23"/>
        </w:rPr>
      </w:pPr>
    </w:p>
    <w:p w14:paraId="000000A5">
      <w:pPr>
        <w:ind w:left="0" w:hanging="2"/>
        <w:jc w:val="center"/>
        <w:rPr>
          <w:i/>
          <w:iCs/>
          <w:sz w:val="23"/>
          <w:szCs w:val="23"/>
        </w:rPr>
      </w:pPr>
      <w:r>
        <w:rPr>
          <w:i/>
          <w:iCs/>
          <w:sz w:val="23"/>
          <w:szCs w:val="23"/>
        </w:rPr>
        <w:t>DOKUMENTS PARAKSTĪTS AR DROŠU ELEKTRONISKO PARAKSTU</w:t>
      </w:r>
    </w:p>
    <w:p w14:paraId="000000A6">
      <w:pPr>
        <w:ind w:left="0" w:hanging="2"/>
        <w:jc w:val="center"/>
        <w:rPr>
          <w:i/>
          <w:iCs/>
          <w:sz w:val="23"/>
          <w:szCs w:val="23"/>
        </w:rPr>
      </w:pPr>
    </w:p>
    <w:p w14:paraId="000000A7">
      <w:pPr>
        <w:ind w:left="0" w:hanging="2"/>
        <w:jc w:val="center"/>
        <w:rPr>
          <w:i/>
          <w:iCs/>
          <w:sz w:val="23"/>
          <w:szCs w:val="23"/>
        </w:rPr>
      </w:pPr>
      <w:r>
        <w:rPr>
          <w:i/>
          <w:iCs/>
          <w:sz w:val="23"/>
          <w:szCs w:val="23"/>
        </w:rPr>
        <w:t>UN SATUR LAIKA ZĪMOGU</w:t>
      </w:r>
    </w:p>
    <w:p w14:paraId="000000A8">
      <w:pPr>
        <w:pStyle w:val="ListParagraph"/>
        <w:ind w:left="718" w:right="0" w:firstLine="0"/>
        <w:jc w:val="right"/>
        <w:rPr>
          <w:rFonts w:ascii="Arial" w:cs="Arial" w:eastAsia="Arial" w:hAnsi="Arial"/>
          <w:color w:val="222222"/>
          <w:sz w:val="22"/>
          <w:szCs w:val="22"/>
          <w:lang w:val="lv-LV"/>
        </w:rPr>
      </w:pPr>
    </w:p>
    <w:p w14:paraId="000000A9">
      <w:pPr>
        <w:pStyle w:val="ListParagraph"/>
        <w:ind w:left="718" w:right="0" w:firstLine="0"/>
        <w:jc w:val="right"/>
        <w:rPr>
          <w:rFonts w:ascii="Arial" w:cs="Arial" w:eastAsia="Arial" w:hAnsi="Arial"/>
          <w:color w:val="222222"/>
          <w:sz w:val="22"/>
          <w:szCs w:val="22"/>
          <w:lang w:val="lv-LV"/>
        </w:rPr>
      </w:pPr>
    </w:p>
    <w:p w14:paraId="000000AA">
      <w:pPr>
        <w:pStyle w:val="ListParagraph"/>
        <w:ind w:left="718" w:right="0" w:firstLine="0"/>
        <w:jc w:val="right"/>
        <w:rPr>
          <w:rFonts w:ascii="Arial" w:cs="Arial" w:eastAsia="Arial" w:hAnsi="Arial"/>
          <w:color w:val="222222"/>
          <w:sz w:val="22"/>
          <w:szCs w:val="22"/>
          <w:lang w:val="lv-LV"/>
        </w:rPr>
      </w:pPr>
    </w:p>
    <w:p w14:paraId="000000AB">
      <w:pPr>
        <w:pStyle w:val="ListParagraph"/>
        <w:ind w:left="718" w:right="0" w:firstLine="0"/>
        <w:jc w:val="right"/>
        <w:rPr>
          <w:rFonts w:ascii="Arial" w:cs="Arial" w:eastAsia="Arial" w:hAnsi="Arial"/>
          <w:color w:val="222222"/>
          <w:sz w:val="22"/>
          <w:szCs w:val="22"/>
          <w:lang w:val="lv-LV"/>
        </w:rPr>
      </w:pPr>
    </w:p>
    <w:p w14:paraId="000000AC">
      <w:pPr>
        <w:pStyle w:val="ListParagraph"/>
        <w:ind w:left="718" w:right="0" w:firstLine="0"/>
        <w:jc w:val="right"/>
        <w:rPr>
          <w:rFonts w:ascii="Arial" w:cs="Arial" w:eastAsia="Arial" w:hAnsi="Arial"/>
          <w:color w:val="222222"/>
          <w:sz w:val="22"/>
          <w:szCs w:val="22"/>
          <w:lang w:val="lv-LV"/>
        </w:rPr>
      </w:pPr>
    </w:p>
    <w:p w14:paraId="000000AD">
      <w:pPr>
        <w:pStyle w:val="ListParagraph"/>
        <w:ind w:left="718" w:right="0" w:firstLine="0"/>
        <w:jc w:val="right"/>
        <w:rPr>
          <w:rFonts w:ascii="Arial" w:cs="Arial" w:eastAsia="Arial" w:hAnsi="Arial"/>
          <w:color w:val="222222"/>
          <w:sz w:val="22"/>
          <w:szCs w:val="22"/>
          <w:lang w:val="lv-LV"/>
        </w:rPr>
      </w:pPr>
    </w:p>
    <w:p w14:paraId="000000AE">
      <w:pPr>
        <w:pStyle w:val="ListParagraph"/>
        <w:ind w:left="718" w:right="0" w:firstLine="0"/>
        <w:jc w:val="right"/>
        <w:rPr>
          <w:rFonts w:ascii="Arial" w:cs="Arial" w:eastAsia="Arial" w:hAnsi="Arial"/>
          <w:color w:val="222222"/>
          <w:sz w:val="22"/>
          <w:szCs w:val="22"/>
          <w:lang w:val="lv-LV"/>
        </w:rPr>
      </w:pPr>
    </w:p>
    <w:p w14:paraId="000000AF">
      <w:pPr>
        <w:pStyle w:val="ListParagraph"/>
        <w:ind w:left="718" w:right="0" w:firstLine="0"/>
        <w:jc w:val="right"/>
        <w:rPr>
          <w:rFonts w:ascii="Arial" w:cs="Arial" w:eastAsia="Arial" w:hAnsi="Arial"/>
          <w:color w:val="222222"/>
          <w:sz w:val="22"/>
          <w:szCs w:val="22"/>
          <w:lang w:val="lv-LV"/>
        </w:rPr>
      </w:pPr>
      <w:r>
        <w:rPr>
          <w:rFonts w:ascii="Arial" w:cs="Arial" w:eastAsia="Arial" w:hAnsi="Arial"/>
          <w:color w:val="222222"/>
          <w:sz w:val="22"/>
          <w:szCs w:val="22"/>
          <w:lang w:val="lv-LV"/>
        </w:rPr>
        <w:t xml:space="preserve">Pielikums Nr.1 pie nomas līguma Nr. </w:t>
      </w:r>
      <w:r>
        <w:rPr>
          <w:rFonts w:ascii="Arial" w:cs="Arial" w:eastAsia="Arial" w:hAnsi="Arial"/>
          <w:color w:val="222222"/>
          <w:sz w:val="22"/>
          <w:szCs w:val="22"/>
          <w:highlight w:val="yellow"/>
          <w:lang w:val="lv-LV"/>
        </w:rPr>
        <w:t>..........</w:t>
      </w:r>
    </w:p>
    <w:p w14:paraId="000000B0">
      <w:pPr>
        <w:pStyle w:val="ListParagraph"/>
        <w:ind w:left="718" w:right="0" w:firstLine="0"/>
        <w:jc w:val="right"/>
        <w:rPr>
          <w:rFonts w:ascii="Arial" w:cs="Arial" w:eastAsia="Arial" w:hAnsi="Arial"/>
          <w:color w:val="222222"/>
          <w:sz w:val="22"/>
          <w:szCs w:val="22"/>
        </w:rPr>
      </w:pPr>
      <w:r>
        <w:rPr>
          <w:rFonts w:ascii="Arial" w:cs="Arial" w:eastAsia="Arial" w:hAnsi="Arial"/>
          <w:color w:val="222222"/>
          <w:sz w:val="22"/>
          <w:szCs w:val="22"/>
          <w:lang w:val="lv-LV"/>
        </w:rPr>
        <w:t>Telpu grupas telpu plāns</w:t>
      </w:r>
    </w:p>
    <w:p w14:paraId="000000B1">
      <w:pPr>
        <w:ind w:left="0" w:firstLine="0"/>
        <w:rPr>
          <w:rFonts w:ascii="Arial" w:cs="Arial" w:eastAsia="Arial" w:hAnsi="Arial"/>
          <w:color w:val="222222"/>
          <w:sz w:val="22"/>
          <w:szCs w:val="22"/>
          <w:highlight w:val="white"/>
        </w:rPr>
      </w:pPr>
    </w:p>
    <w:p w14:paraId="000000B2">
      <w:pPr>
        <w:ind w:left="0" w:firstLine="0"/>
        <w:rPr>
          <w:rFonts w:ascii="Arial" w:cs="Arial" w:eastAsia="Arial" w:hAnsi="Arial"/>
          <w:color w:val="222222"/>
          <w:sz w:val="22"/>
          <w:szCs w:val="22"/>
          <w:highlight w:val="white"/>
        </w:rPr>
      </w:pPr>
      <w:r>
        <w:rPr>
          <w:rFonts w:ascii="Arial" w:cs="Arial" w:eastAsia="Arial" w:hAnsi="Arial"/>
          <w:color w:val="222222"/>
          <w:sz w:val="22"/>
          <w:szCs w:val="22"/>
          <w:highlight w:val="white"/>
        </w:rPr>
        <w:drawing xmlns:mc="http://schemas.openxmlformats.org/markup-compatibility/2006">
          <wp:inline distT="0" distB="0" distL="0" distR="0">
            <wp:extent cx="1847850" cy="2552700"/>
            <wp:effectExtent l="0" t="0" r="0" b="0"/>
            <wp:docPr id="872718063" name="Picture 87271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18062" name="Picture 872718058"/>
                    <pic:cNvPicPr>
                      <a:picLocks noChangeAspect="1"/>
                    </pic:cNvPicPr>
                  </pic:nvPicPr>
                  <pic:blipFill>
                    <a:blip r:embed="rId22"/>
                    <a:srcRect/>
                    <a:stretch>
                      <a:fillRect/>
                    </a:stretch>
                  </pic:blipFill>
                  <pic:spPr>
                    <a:xfrm>
                      <a:off x="0" y="0"/>
                      <a:ext cx="1847850" cy="2552700"/>
                    </a:xfrm>
                    <a:prstGeom prst="rect">
                      <a:avLst/>
                    </a:prstGeom>
                  </pic:spPr>
                </pic:pic>
              </a:graphicData>
            </a:graphic>
          </wp:inline>
        </w:drawing>
      </w:r>
    </w:p>
    <w:p w14:paraId="000000B3">
      <w:pPr>
        <w:ind w:left="0" w:firstLine="0"/>
        <w:rPr>
          <w:rFonts w:ascii="Arial" w:cs="Arial" w:eastAsia="Arial" w:hAnsi="Arial"/>
          <w:color w:val="222222"/>
          <w:sz w:val="22"/>
          <w:szCs w:val="22"/>
          <w:highlight w:val="white"/>
        </w:rPr>
      </w:pPr>
    </w:p>
    <w:p w14:paraId="000000B4">
      <w:pPr>
        <w:ind w:left="0" w:firstLine="0"/>
        <w:rPr>
          <w:rFonts w:ascii="Arial" w:cs="Arial" w:eastAsia="Arial" w:hAnsi="Arial"/>
          <w:color w:val="222222"/>
          <w:sz w:val="22"/>
          <w:szCs w:val="22"/>
          <w:highlight w:val="white"/>
        </w:rPr>
      </w:pPr>
    </w:p>
    <w:p w14:paraId="000000B5">
      <w:pPr>
        <w:ind w:left="0" w:firstLine="0"/>
        <w:rPr>
          <w:rFonts w:ascii="Arial" w:cs="Arial" w:eastAsia="Arial" w:hAnsi="Arial"/>
          <w:color w:val="222222"/>
          <w:sz w:val="22"/>
          <w:szCs w:val="22"/>
          <w:highlight w:val="white"/>
        </w:rPr>
      </w:pPr>
    </w:p>
    <w:p w14:paraId="000000B6">
      <w:pPr>
        <w:ind w:left="0" w:firstLine="0"/>
        <w:rPr>
          <w:rFonts w:ascii="Arial" w:cs="Arial" w:eastAsia="Arial" w:hAnsi="Arial"/>
          <w:color w:val="222222"/>
          <w:sz w:val="22"/>
          <w:szCs w:val="22"/>
          <w:highlight w:val="white"/>
        </w:rPr>
      </w:pPr>
    </w:p>
    <w:p w14:paraId="000000B7">
      <w:pPr>
        <w:ind w:left="0" w:firstLine="0"/>
        <w:rPr>
          <w:rFonts w:ascii="Arial" w:cs="Arial" w:eastAsia="Arial" w:hAnsi="Arial"/>
          <w:color w:val="222222"/>
          <w:sz w:val="22"/>
          <w:szCs w:val="22"/>
          <w:highlight w:val="white"/>
        </w:rPr>
      </w:pPr>
    </w:p>
    <w:p w14:paraId="000000B8">
      <w:pPr>
        <w:ind w:left="0" w:firstLine="0"/>
        <w:rPr>
          <w:rFonts w:ascii="Arial" w:cs="Arial" w:eastAsia="Arial" w:hAnsi="Arial"/>
          <w:color w:val="222222"/>
          <w:sz w:val="22"/>
          <w:szCs w:val="22"/>
          <w:highlight w:val="white"/>
        </w:rPr>
      </w:pPr>
    </w:p>
    <w:p w14:paraId="000000B9">
      <w:pPr>
        <w:ind w:left="0" w:firstLine="0"/>
        <w:rPr>
          <w:rFonts w:ascii="Arial" w:cs="Arial" w:eastAsia="Arial" w:hAnsi="Arial"/>
          <w:color w:val="222222"/>
          <w:sz w:val="22"/>
          <w:szCs w:val="22"/>
          <w:highlight w:val="white"/>
        </w:rPr>
      </w:pPr>
    </w:p>
    <w:p w14:paraId="000000BA">
      <w:pPr>
        <w:ind w:left="0" w:firstLine="0"/>
        <w:rPr>
          <w:rFonts w:ascii="Arial" w:cs="Arial" w:eastAsia="Arial" w:hAnsi="Arial"/>
          <w:color w:val="222222"/>
          <w:sz w:val="22"/>
          <w:szCs w:val="22"/>
          <w:highlight w:val="white"/>
        </w:rPr>
      </w:pPr>
    </w:p>
    <w:p w14:paraId="000000BB">
      <w:pPr>
        <w:ind w:left="0" w:firstLine="0"/>
        <w:rPr>
          <w:rFonts w:ascii="Arial" w:cs="Arial" w:eastAsia="Arial" w:hAnsi="Arial"/>
          <w:color w:val="222222"/>
          <w:sz w:val="22"/>
          <w:szCs w:val="22"/>
          <w:highlight w:val="white"/>
        </w:rPr>
      </w:pPr>
    </w:p>
    <w:p w14:paraId="000000BC">
      <w:pPr>
        <w:ind w:left="0" w:firstLine="0"/>
        <w:rPr>
          <w:rFonts w:ascii="Arial" w:cs="Arial" w:eastAsia="Arial" w:hAnsi="Arial"/>
          <w:color w:val="222222"/>
          <w:sz w:val="22"/>
          <w:szCs w:val="22"/>
          <w:highlight w:val="white"/>
        </w:rPr>
      </w:pPr>
    </w:p>
    <w:p w14:paraId="000000BD">
      <w:pPr>
        <w:ind w:left="0" w:firstLine="0"/>
        <w:rPr>
          <w:rFonts w:ascii="Arial" w:cs="Arial" w:eastAsia="Arial" w:hAnsi="Arial"/>
          <w:color w:val="222222"/>
          <w:sz w:val="22"/>
          <w:szCs w:val="22"/>
          <w:highlight w:val="white"/>
        </w:rPr>
      </w:pPr>
    </w:p>
    <w:p w14:paraId="000000BE">
      <w:pPr>
        <w:ind w:left="0" w:firstLine="0"/>
        <w:rPr>
          <w:rFonts w:ascii="Arial" w:cs="Arial" w:eastAsia="Arial" w:hAnsi="Arial"/>
          <w:color w:val="222222"/>
          <w:sz w:val="22"/>
          <w:szCs w:val="22"/>
          <w:highlight w:val="white"/>
        </w:rPr>
      </w:pPr>
    </w:p>
    <w:p w14:paraId="000000BF">
      <w:pPr>
        <w:ind w:left="0" w:firstLine="0"/>
        <w:rPr>
          <w:rFonts w:ascii="Arial" w:cs="Arial" w:eastAsia="Arial" w:hAnsi="Arial"/>
          <w:color w:val="222222"/>
          <w:sz w:val="22"/>
          <w:szCs w:val="22"/>
          <w:highlight w:val="white"/>
        </w:rPr>
      </w:pPr>
    </w:p>
    <w:p w14:paraId="000000C0">
      <w:pPr>
        <w:ind w:left="0" w:firstLine="0"/>
        <w:rPr>
          <w:rFonts w:ascii="Arial" w:cs="Arial" w:eastAsia="Arial" w:hAnsi="Arial"/>
          <w:color w:val="222222"/>
          <w:sz w:val="22"/>
          <w:szCs w:val="22"/>
          <w:highlight w:val="white"/>
        </w:rPr>
      </w:pPr>
    </w:p>
    <w:p w14:paraId="000000C1">
      <w:pPr>
        <w:ind w:left="0" w:firstLine="0"/>
        <w:rPr>
          <w:rFonts w:ascii="Arial" w:cs="Arial" w:eastAsia="Arial" w:hAnsi="Arial"/>
          <w:color w:val="222222"/>
          <w:sz w:val="22"/>
          <w:szCs w:val="22"/>
          <w:highlight w:val="white"/>
        </w:rPr>
      </w:pPr>
    </w:p>
    <w:p w14:paraId="000000C2">
      <w:pPr>
        <w:ind w:left="0" w:firstLine="0"/>
        <w:jc w:val="center"/>
        <w:rPr>
          <w:rFonts w:ascii="Arial" w:cs="Arial" w:eastAsia="Arial" w:hAnsi="Arial"/>
          <w:i/>
          <w:iCs/>
          <w:color w:val="222222"/>
          <w:sz w:val="22"/>
          <w:szCs w:val="22"/>
          <w:highlight w:val="white"/>
        </w:rPr>
      </w:pPr>
      <w:r>
        <w:rPr>
          <w:rFonts w:ascii="Arial" w:cs="Arial" w:eastAsia="Arial" w:hAnsi="Arial"/>
          <w:i/>
          <w:iCs/>
          <w:color w:val="222222"/>
          <w:sz w:val="22"/>
          <w:szCs w:val="22"/>
          <w:highlight w:val="white"/>
        </w:rPr>
        <w:t>DOKUMENTS PARAKSTĪTS AR DROŠU ELEKTRONISKO PARAKSTU</w:t>
      </w:r>
    </w:p>
    <w:p w14:paraId="000000C3">
      <w:pPr>
        <w:ind w:left="0" w:firstLine="0"/>
        <w:jc w:val="center"/>
        <w:rPr>
          <w:rFonts w:ascii="Arial" w:cs="Arial" w:eastAsia="Arial" w:hAnsi="Arial"/>
          <w:i/>
          <w:iCs/>
          <w:color w:val="222222"/>
          <w:sz w:val="22"/>
          <w:szCs w:val="22"/>
          <w:highlight w:val="white"/>
        </w:rPr>
      </w:pPr>
    </w:p>
    <w:p w14:paraId="000000C4">
      <w:pPr>
        <w:ind w:left="0" w:firstLine="0"/>
        <w:jc w:val="center"/>
        <w:rPr>
          <w:rFonts w:ascii="Arial" w:cs="Arial" w:eastAsia="Arial" w:hAnsi="Arial"/>
          <w:i/>
          <w:iCs/>
          <w:color w:val="222222"/>
          <w:sz w:val="22"/>
          <w:szCs w:val="22"/>
          <w:highlight w:val="white"/>
        </w:rPr>
      </w:pPr>
      <w:r>
        <w:rPr>
          <w:rFonts w:ascii="Arial" w:cs="Arial" w:eastAsia="Arial" w:hAnsi="Arial"/>
          <w:i/>
          <w:iCs/>
          <w:color w:val="222222"/>
          <w:sz w:val="22"/>
          <w:szCs w:val="22"/>
          <w:highlight w:val="white"/>
        </w:rPr>
        <w:t>UN SATUR LAIKA ZĪMOGU</w:t>
      </w:r>
    </w:p>
    <w:sectPr>
      <w:headerReference w:type="default" r:id="rId23"/>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Unicode MS">
    <w:panose1 w:val="020b0604020202020204"/>
    <w:charset w:val="80"/>
    <w:family w:val="swiss"/>
    <w:pitch w:val="variable"/>
    <w:sig w:usb0="00000000" w:usb1="00000000" w:usb2="0000003f" w:usb3="00000000" w:csb0="003f01ff"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C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C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3"/>
      <w:numFmt w:val="decimal"/>
      <w:lvlText w:val="%1"/>
      <w:lvlJc w:val="left"/>
      <w:pPr>
        <w:ind w:left="420" w:hanging="420"/>
      </w:pPr>
      <w:rPr>
        <w:rFonts w:hint="default"/>
      </w:rPr>
    </w:lvl>
    <w:lvl w:ilvl="1" w:tentative="0">
      <w:start w:val="11"/>
      <w:numFmt w:val="decimal"/>
      <w:lvlText w:val="%1.%2"/>
      <w:lvlJc w:val="left"/>
      <w:pPr>
        <w:ind w:left="780" w:hanging="4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2">
    <w:multiLevelType w:val="multilevel"/>
    <w:lvl w:ilvl="0" w:tentative="0">
      <w:start w:val="1"/>
      <w:numFmt w:val="decimal"/>
      <w:lvlText w:val="%1"/>
      <w:lvlJc w:val="left"/>
      <w:pPr>
        <w:ind w:left="432" w:hanging="432"/>
      </w:pPr>
      <w:rPr>
        <w:b/>
        <w:color w:val="auto"/>
      </w:rPr>
    </w:lvl>
    <w:lvl w:ilvl="1" w:tentative="0">
      <w:start w:val="1"/>
      <w:numFmt w:val="decimal"/>
      <w:lvlText w:val="%1.%2"/>
      <w:lvlJc w:val="left"/>
      <w:pPr>
        <w:ind w:left="576" w:hanging="576"/>
      </w:pPr>
      <w:rPr>
        <w:b w:val="off"/>
        <w:i w:val="off"/>
        <w:color w:val="auto"/>
        <w:sz w:val="24"/>
        <w:szCs w:val="24"/>
        <w:u w:val="none"/>
      </w:rPr>
    </w:lvl>
    <w:lvl w:ilvl="2" w:tentative="0">
      <w:start w:val="1"/>
      <w:numFmt w:val="decimal"/>
      <w:lvlText w:val="%1.%2.%3"/>
      <w:lvlJc w:val="left"/>
      <w:pPr>
        <w:ind w:left="720" w:hanging="720"/>
      </w:pPr>
      <w:rPr>
        <w:b w:val="off"/>
        <w:i w:val="off"/>
        <w:color w:val="auto"/>
        <w:sz w:val="24"/>
        <w:szCs w:val="24"/>
      </w:rPr>
    </w:lvl>
    <w:lvl w:ilvl="3" w:tentative="0">
      <w:start w:val="1"/>
      <w:numFmt w:val="decimal"/>
      <w:lvlText w:val="%1.%2.%3.%4"/>
      <w:lvlJc w:val="left"/>
      <w:pPr>
        <w:ind w:left="864" w:hanging="864"/>
      </w:pPr>
      <w:rPr>
        <w:i w:val="off"/>
        <w:color w:val="auto"/>
        <w:sz w:val="24"/>
        <w:szCs w:val="24"/>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4">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5">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10"/>
  </w:num>
  <w:num w:numId="2">
    <w:abstractNumId w:val="15"/>
  </w:num>
  <w:num w:numId="3">
    <w:abstractNumId w:val="1"/>
  </w:num>
  <w:num w:numId="4">
    <w:abstractNumId w:val="7"/>
  </w:num>
  <w:num w:numId="5">
    <w:abstractNumId w:val="9"/>
  </w:num>
  <w:num w:numId="6">
    <w:abstractNumId w:val="14"/>
  </w:num>
  <w:num w:numId="7">
    <w:abstractNumId w:val="2"/>
  </w:num>
  <w:num w:numId="8">
    <w:abstractNumId w:val="6"/>
  </w:num>
  <w:num w:numId="9">
    <w:abstractNumId w:val="8"/>
  </w:num>
  <w:num w:numId="10">
    <w:abstractNumId w:val="0"/>
  </w:num>
  <w:num w:numId="11">
    <w:abstractNumId w:val="13"/>
  </w:num>
  <w:num w:numId="12">
    <w:abstractNumId w:val="5"/>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93"/>
    <w:rsid w:val="00020262"/>
    <w:rsid w:val="00051118"/>
    <w:rsid w:val="00052AE3"/>
    <w:rsid w:val="00062CEF"/>
    <w:rsid w:val="00062DFA"/>
    <w:rsid w:val="000641AE"/>
    <w:rsid w:val="0009568E"/>
    <w:rsid w:val="0010719B"/>
    <w:rsid w:val="00163B34"/>
    <w:rsid w:val="001B63F3"/>
    <w:rsid w:val="00236E9C"/>
    <w:rsid w:val="00275D4C"/>
    <w:rsid w:val="00333D7B"/>
    <w:rsid w:val="00417283"/>
    <w:rsid w:val="004E1DA8"/>
    <w:rsid w:val="00533093"/>
    <w:rsid w:val="00570095"/>
    <w:rsid w:val="0061731F"/>
    <w:rsid w:val="006C773F"/>
    <w:rsid w:val="006C7B28"/>
    <w:rsid w:val="006D2E5A"/>
    <w:rsid w:val="00707017"/>
    <w:rsid w:val="007471BB"/>
    <w:rsid w:val="00782F3D"/>
    <w:rsid w:val="007B2DAF"/>
    <w:rsid w:val="007E4476"/>
    <w:rsid w:val="007F480A"/>
    <w:rsid w:val="008001E7"/>
    <w:rsid w:val="00805806"/>
    <w:rsid w:val="008218AE"/>
    <w:rsid w:val="00853EC5"/>
    <w:rsid w:val="008C1A21"/>
    <w:rsid w:val="00903FF6"/>
    <w:rsid w:val="009553CD"/>
    <w:rsid w:val="009905E4"/>
    <w:rsid w:val="009B3712"/>
    <w:rsid w:val="009C4969"/>
    <w:rsid w:val="00A02A0B"/>
    <w:rsid w:val="00A073DB"/>
    <w:rsid w:val="00A207E6"/>
    <w:rsid w:val="00A73EDE"/>
    <w:rsid w:val="00AC4B52"/>
    <w:rsid w:val="00B85220"/>
    <w:rsid w:val="00BE7AB4"/>
    <w:rsid w:val="00C865F5"/>
    <w:rsid w:val="00CD27C9"/>
    <w:rsid w:val="00D24AC8"/>
    <w:rsid w:val="00D3168A"/>
    <w:rsid w:val="00E12F45"/>
    <w:rsid w:val="00E75186"/>
    <w:rsid w:val="00E90597"/>
    <w:rsid w:val="00E923B2"/>
    <w:rsid w:val="00EC7023"/>
    <w:rsid w:val="00F34E7C"/>
    <w:rsid w:val="00FC2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6956"/>
  <w15:docId w15:val="{F9E6332B-FDA6-4531-91FA-6BD1FF80D4F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lv-LV" w:bidi="ar-SA" w:eastAsia="lv-LV"/>
      </w:rPr>
    </w:rPrDefault>
    <w:pPrDefault>
      <w:pPr>
        <w:ind w:hanging="1"/>
      </w:pPr>
    </w:pPrDefault>
  </w:docDefaults>
  <w:style w:type="paragraph" w:default="1" w:styleId="Normal">
    <w:name w:val="Normal"/>
    <w:uiPriority w:val="99"/>
    <w:qFormat w:val="on"/>
    <w:pPr>
      <w:spacing w:line="1" w:lineRule="atLeast"/>
      <w:ind w:left="-1"/>
    </w:pPr>
    <w:rPr>
      <w:position w:val="-1"/>
      <w:lang w:eastAsia="en-US"/>
    </w:rPr>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tabs>
        <w:tab w:val="left" w:pos="1701"/>
      </w:tabs>
    </w:pPr>
    <w:rPr>
      <w:b/>
      <w:i/>
      <w:szCs w:val="20"/>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sz w:val="22"/>
      <w:szCs w:val="22"/>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styleId="Title">
    <w:name w:val="Title"/>
    <w:basedOn w:val="Normal"/>
    <w:link w:val="TitleChar"/>
    <w:uiPriority w:val="10"/>
    <w:qFormat w:val="on"/>
    <w:pPr>
      <w:jc w:val="center"/>
    </w:pPr>
    <w:rPr>
      <w:b/>
      <w:bCs/>
      <w:color w:val="000000"/>
      <w:sz w:val="22"/>
    </w:rPr>
  </w:style>
  <w:style w:type="paragraph" w:styleId="BodyText">
    <w:name w:val="Body Text"/>
    <w:basedOn w:val="Normal"/>
    <w:uiPriority w:val="99"/>
    <w:pPr>
      <w:jc w:val="both"/>
    </w:pPr>
    <w:rPr>
      <w:color w:val="000000"/>
    </w:rPr>
  </w:style>
  <w:style w:type="paragraph" w:styleId="BodyText2">
    <w:name w:val="Body Text 2"/>
    <w:basedOn w:val="Normal"/>
    <w:uiPriority w:val="99"/>
    <w:pPr>
      <w:jc w:val="both"/>
    </w:pPr>
    <w:rPr>
      <w:color w:val="000000"/>
      <w:sz w:val="22"/>
    </w:rPr>
  </w:style>
  <w:style w:type="paragraph" w:styleId="BodyText3">
    <w:name w:val="Body Text 3"/>
    <w:basedOn w:val="Normal"/>
    <w:uiPriority w:val="99"/>
    <w:pPr>
      <w:jc w:val="both"/>
    </w:pPr>
    <w:rPr>
      <w:sz w:val="22"/>
    </w:rPr>
  </w:style>
  <w:style w:type="paragraph" w:styleId="BodyTextIndent">
    <w:name w:val="Body Text Indent"/>
    <w:basedOn w:val="Normal"/>
    <w:uiPriority w:val="99"/>
    <w:pPr>
      <w:spacing w:after="120"/>
      <w:ind w:left="283"/>
    </w:pPr>
  </w:style>
  <w:style w:type="paragraph" w:styleId="Normal(Web)">
    <w:name w:val="Normal (Web)"/>
    <w:basedOn w:val="Normal"/>
    <w:uiPriority w:val="99"/>
    <w:pPr>
      <w:spacing w:before="100" w:after="100"/>
    </w:pPr>
    <w:rPr>
      <w:rFonts w:ascii="Arial Unicode MS" w:cs="Arial Unicode MS" w:eastAsia="Arial Unicode MS" w:hAnsi="Arial Unicode MS"/>
      <w:lang w:val="en-GB"/>
    </w:rPr>
  </w:style>
  <w:style w:type="character" w:styleId="Annotationreference">
    <w:name w:val="Annotation reference"/>
    <w:uiPriority w:val="99"/>
    <w:rPr>
      <w:w w:val="100"/>
      <w:position w:val="-1"/>
      <w:sz w:val="16"/>
      <w:szCs w:val="16"/>
      <w:vertAlign w:val="baseline"/>
      <w:cs w:val="off"/>
    </w:rPr>
  </w:style>
  <w:style w:type="paragraph" w:styleId="Annotationtext">
    <w:name w:val="Annotation text"/>
    <w:basedOn w:val="Normal"/>
    <w:uiPriority w:val="99"/>
    <w:rPr>
      <w:sz w:val="20"/>
      <w:szCs w:val="20"/>
    </w:rPr>
  </w:style>
  <w:style w:type="character" w:customStyle="1" w:styleId="CommentTextChar">
    <w:name w:val="Comment Text Char"/>
    <w:uiPriority w:val="99"/>
    <w:rPr>
      <w:w w:val="100"/>
      <w:position w:val="-1"/>
      <w:vertAlign w:val="baseline"/>
      <w:cs w:val="off"/>
      <w:lang w:eastAsia="en-US"/>
    </w:rPr>
  </w:style>
  <w:style w:type="paragraph" w:styleId="Annotationsubject">
    <w:name w:val="Annotation subject"/>
    <w:basedOn w:val="Annotationtext"/>
    <w:next w:val="Annotationtext"/>
    <w:uiPriority w:val="99"/>
    <w:rPr>
      <w:b/>
      <w:bCs/>
    </w:rPr>
  </w:style>
  <w:style w:type="character" w:customStyle="1" w:styleId="CommentSubjectChar">
    <w:name w:val="Comment Subject Char"/>
    <w:uiPriority w:val="99"/>
    <w:rPr>
      <w:b/>
      <w:bCs/>
      <w:w w:val="100"/>
      <w:position w:val="-1"/>
      <w:vertAlign w:val="baseline"/>
      <w:cs w:val="off"/>
      <w:lang w:eastAsia="en-US"/>
    </w:rPr>
  </w:style>
  <w:style w:type="paragraph" w:styleId="BalloonText">
    <w:name w:val="Balloon Text"/>
    <w:basedOn w:val="Normal"/>
    <w:uiPriority w:val="99"/>
    <w:rPr>
      <w:rFonts w:ascii="Tahoma" w:cs="Tahoma" w:hAnsi="Tahoma"/>
      <w:sz w:val="16"/>
      <w:szCs w:val="16"/>
    </w:rPr>
  </w:style>
  <w:style w:type="character" w:customStyle="1" w:styleId="BalloonTextChar">
    <w:name w:val="Balloon Text Char"/>
    <w:uiPriority w:val="99"/>
    <w:rPr>
      <w:rFonts w:ascii="Tahoma" w:cs="Tahoma" w:hAnsi="Tahoma"/>
      <w:w w:val="100"/>
      <w:position w:val="-1"/>
      <w:sz w:val="16"/>
      <w:szCs w:val="16"/>
      <w:vertAlign w:val="baseline"/>
      <w:cs w:val="off"/>
      <w:lang w:eastAsia="en-US"/>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paragraph" w:styleId="Revision">
    <w:name w:val="Revision"/>
    <w:uiPriority w:val="99"/>
    <w:pPr>
      <w:spacing w:line="1" w:lineRule="atLeast"/>
      <w:ind w:left="-1"/>
    </w:pPr>
    <w:rPr>
      <w:position w:val="-1"/>
      <w:lang w:eastAsia="en-US"/>
    </w:rPr>
  </w:style>
  <w:style w:type="paragraph" w:customStyle="1" w:styleId="Default">
    <w:name w:val="Default"/>
    <w:uiPriority w:val="99"/>
    <w:pPr>
      <w:spacing w:line="1" w:lineRule="atLeast"/>
      <w:ind w:left="-1"/>
    </w:pPr>
    <w:rPr>
      <w:color w:val="000000"/>
      <w:position w:val="-1"/>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w w:val="100"/>
      <w:position w:val="-1"/>
      <w:sz w:val="24"/>
      <w:szCs w:val="24"/>
      <w:vertAlign w:val="baseline"/>
      <w:cs w:val="off"/>
      <w:lang w:eastAsia="en-U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sz w:val="24"/>
      <w:szCs w:val="24"/>
      <w:vertAlign w:val="baseline"/>
      <w:cs w:val="off"/>
      <w:lang w:eastAsia="en-US"/>
    </w:rPr>
  </w:style>
  <w:style w:type="character" w:styleId="Emphasis">
    <w:name w:val="Emphasis"/>
    <w:uiPriority w:val="99"/>
    <w:rPr>
      <w:b/>
      <w:bCs/>
      <w:w w:val="100"/>
      <w:position w:val="-1"/>
      <w:vertAlign w:val="baseline"/>
      <w:cs w:val="off"/>
    </w:rPr>
  </w:style>
  <w:style w:type="character" w:customStyle="1" w:styleId="St1">
    <w:name w:val="St1"/>
    <w:uiPriority w:val="99"/>
    <w:rPr>
      <w:w w:val="100"/>
      <w:position w:val="-1"/>
      <w:vertAlign w:val="baseline"/>
      <w:cs w:val="off"/>
    </w:rPr>
  </w:style>
  <w:style w:type="table" w:styleId="TableGrid">
    <w:name w:val="Table Grid"/>
    <w:basedOn w:val="NormalTable"/>
    <w:uiPriority w:val="99"/>
    <w:pPr>
      <w:spacing w:line="1" w:lineRule="atLeast"/>
      <w:ind w:left="-1"/>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numbering" Target="numbering.xml"/><Relationship Id="rId22" Type="http://schemas.openxmlformats.org/officeDocument/2006/relationships/image" Target="media/image2.png"/><Relationship Id="rId23" Type="http://schemas.openxmlformats.org/officeDocument/2006/relationships/header" Target="head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info@fsmasters.lv" TargetMode="External"/><Relationship Id="rId9"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mVJmwSKT26SjakRgZBtqAtYdA==">AMUW2mWQWznoxiplwynOm92I0UH7yxdwsLeTj/HKQJv3QuiMLVi2Q4sQd/Dg6/hjafImJHO7XE6sOInjK3/2r1MkGf9ReElrjMiFWJcaFAGy2Q7F98o6w4xYa/uqOPUzxrqm0YVCBd+BxfKWv5erlpMFGAVI6IcA0/f2FanBx9c8gQnjUlXvP1seONhgDIdua4VCopB/09JFkkoPGGFhvEVKD8R0YwITCdUr0F9xY5P2SH8irQqp3UlKqLOsB6X0RWmT3zHM0R/Z9hHTrw1Q+xzvKbqeRhZhkiOcISYY1V6z2OFSfbqX3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10730</Words>
  <Characters>6117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Ingars Ivanovs</cp:lastModifiedBy>
</cp:coreProperties>
</file>